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AD" w:rsidRPr="004C60E2" w:rsidRDefault="00FF00AD" w:rsidP="00FF0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E2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FF00AD" w:rsidRPr="004C60E2" w:rsidRDefault="00FF00AD" w:rsidP="00FF0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E2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FF00AD" w:rsidRPr="004C60E2" w:rsidRDefault="00FF00AD" w:rsidP="00FF0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CA3" w:rsidRDefault="00FF00AD" w:rsidP="00AC2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E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C2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0AD" w:rsidRPr="004C60E2" w:rsidRDefault="00234199" w:rsidP="00FF0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0AD" w:rsidRPr="004C60E2" w:rsidRDefault="00FF00AD" w:rsidP="00FF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с. Баткат</w:t>
      </w:r>
    </w:p>
    <w:p w:rsidR="00FF00AD" w:rsidRPr="004C60E2" w:rsidRDefault="00FF00AD" w:rsidP="00FF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от «</w:t>
      </w:r>
      <w:r w:rsidR="0023419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4199">
        <w:rPr>
          <w:rFonts w:ascii="Times New Roman" w:hAnsi="Times New Roman" w:cs="Times New Roman"/>
          <w:sz w:val="24"/>
          <w:szCs w:val="24"/>
        </w:rPr>
        <w:t>марта</w:t>
      </w:r>
      <w:r w:rsidR="005B064F">
        <w:rPr>
          <w:rFonts w:ascii="Times New Roman" w:hAnsi="Times New Roman" w:cs="Times New Roman"/>
          <w:sz w:val="24"/>
          <w:szCs w:val="24"/>
        </w:rPr>
        <w:t xml:space="preserve"> </w:t>
      </w:r>
      <w:r w:rsidRPr="004C60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60E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199">
        <w:rPr>
          <w:rFonts w:ascii="Times New Roman" w:hAnsi="Times New Roman" w:cs="Times New Roman"/>
          <w:sz w:val="24"/>
          <w:szCs w:val="24"/>
        </w:rPr>
        <w:t>99</w:t>
      </w:r>
    </w:p>
    <w:p w:rsidR="00FF00AD" w:rsidRDefault="00FF00AD" w:rsidP="00FF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D0E" w:rsidRPr="00026ECF" w:rsidRDefault="008D6D0E" w:rsidP="00026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D0E" w:rsidRDefault="008D6D0E" w:rsidP="00AC2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</w:t>
      </w:r>
      <w:r w:rsidR="00D028D7" w:rsidRPr="00976C56">
        <w:rPr>
          <w:rFonts w:ascii="Times New Roman" w:hAnsi="Times New Roman" w:cs="Times New Roman"/>
          <w:sz w:val="24"/>
          <w:szCs w:val="24"/>
        </w:rPr>
        <w:t>на территор</w:t>
      </w:r>
      <w:r w:rsidR="00D028D7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>«Баткатское сельское поселение»</w:t>
      </w:r>
    </w:p>
    <w:p w:rsidR="008D6D0E" w:rsidRDefault="008D6D0E" w:rsidP="00AC2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799" w:rsidRPr="00E67799" w:rsidRDefault="00FF00AD" w:rsidP="00AC2C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5833" w:rsidRPr="00E67799">
        <w:rPr>
          <w:rFonts w:ascii="Times New Roman" w:hAnsi="Times New Roman" w:cs="Times New Roman"/>
          <w:sz w:val="24"/>
          <w:szCs w:val="24"/>
        </w:rPr>
        <w:t>уководствуясь Федеральным законом от 28.12.2024 года № 540-ФЗ</w:t>
      </w:r>
      <w:r w:rsidR="00E67799" w:rsidRPr="00E677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E67799" w:rsidRPr="00E677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 внесении изменений в Федеральный закон 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E67799" w:rsidRPr="00E677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E67799" w:rsidRPr="00E67799">
        <w:rPr>
          <w:rFonts w:ascii="Times New Roman" w:hAnsi="Times New Roman" w:cs="Times New Roman"/>
          <w:sz w:val="24"/>
          <w:szCs w:val="24"/>
        </w:rPr>
        <w:t xml:space="preserve">, </w:t>
      </w:r>
      <w:r w:rsidR="00E67799" w:rsidRPr="00E67799">
        <w:rPr>
          <w:rFonts w:ascii="Times New Roman" w:eastAsia="Times New Roman" w:hAnsi="Times New Roman" w:cs="Times New Roman"/>
          <w:sz w:val="24"/>
          <w:szCs w:val="24"/>
        </w:rPr>
        <w:t xml:space="preserve">Приказом  Министерства строительства и жилищно-коммунального хозяйства Российской Федерации от 23 декабря 2021 № </w:t>
      </w:r>
      <w:r w:rsidR="00E67799" w:rsidRPr="00E67799">
        <w:rPr>
          <w:rFonts w:ascii="Times New Roman" w:hAnsi="Times New Roman" w:cs="Times New Roman"/>
          <w:sz w:val="24"/>
          <w:szCs w:val="24"/>
          <w:shd w:val="clear" w:color="auto" w:fill="FFFFFF"/>
        </w:rPr>
        <w:t>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D02A34">
        <w:rPr>
          <w:rFonts w:ascii="Times New Roman" w:hAnsi="Times New Roman" w:cs="Times New Roman"/>
          <w:sz w:val="24"/>
          <w:szCs w:val="24"/>
          <w:shd w:val="clear" w:color="auto" w:fill="FFFFFF"/>
        </w:rPr>
        <w:t>, Совет Баткатского сельского поселения</w:t>
      </w:r>
    </w:p>
    <w:p w:rsidR="00A429F5" w:rsidRDefault="00D73C59" w:rsidP="00AC2CA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РЕШИЛ</w:t>
      </w:r>
      <w:r w:rsidR="00A429F5" w:rsidRPr="00026ECF">
        <w:rPr>
          <w:rFonts w:ascii="Times New Roman" w:hAnsi="Times New Roman" w:cs="Times New Roman"/>
          <w:sz w:val="24"/>
          <w:szCs w:val="24"/>
        </w:rPr>
        <w:t>:</w:t>
      </w:r>
    </w:p>
    <w:p w:rsidR="00AC2CA3" w:rsidRPr="00026ECF" w:rsidRDefault="00AC2CA3" w:rsidP="00AC2CA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2FCD" w:rsidRPr="00230F11" w:rsidRDefault="00D73C59" w:rsidP="00230F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67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F11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A429F5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муниципальном жилищном контроле в муниципальном образовании «Баткатское сельское поселение»</w:t>
      </w:r>
      <w:r w:rsidR="00F9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F1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к настоящему решению.</w:t>
      </w:r>
    </w:p>
    <w:p w:rsidR="00A429F5" w:rsidRPr="00026ECF" w:rsidRDefault="00A429F5" w:rsidP="00FF0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2. </w:t>
      </w:r>
      <w:r w:rsidRPr="00026ECF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026ECF">
        <w:rPr>
          <w:rFonts w:ascii="Times New Roman" w:hAnsi="Times New Roman" w:cs="Times New Roman"/>
          <w:sz w:val="24"/>
          <w:szCs w:val="24"/>
        </w:rPr>
        <w:t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</w:t>
      </w:r>
    </w:p>
    <w:p w:rsidR="00A429F5" w:rsidRPr="00026ECF" w:rsidRDefault="00A429F5" w:rsidP="00581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3. Настоящее положение </w:t>
      </w:r>
      <w:r w:rsidRPr="00026ECF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со дня его официального обнародования</w:t>
      </w:r>
      <w:r w:rsidR="00230F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26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4532" w:rsidRPr="00026ECF" w:rsidRDefault="004B6749" w:rsidP="005B06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74532" w:rsidRPr="00026ECF">
        <w:rPr>
          <w:rFonts w:ascii="Times New Roman" w:hAnsi="Times New Roman" w:cs="Times New Roman"/>
          <w:color w:val="000000"/>
          <w:sz w:val="24"/>
          <w:szCs w:val="24"/>
        </w:rPr>
        <w:t>Решение Совета №</w:t>
      </w:r>
      <w:r w:rsidR="00242F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39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B75D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D19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42FC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8D19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74532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FCD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E74532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42F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773D8" w:rsidRPr="00E77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3D8">
        <w:rPr>
          <w:rFonts w:ascii="Times New Roman" w:hAnsi="Times New Roman" w:cs="Times New Roman"/>
          <w:color w:val="000000"/>
          <w:sz w:val="24"/>
          <w:szCs w:val="24"/>
        </w:rPr>
        <w:t>«Об утверждении</w:t>
      </w:r>
      <w:r w:rsidR="00E773D8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="00E773D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773D8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</w:t>
      </w:r>
      <w:r w:rsidR="00E773D8" w:rsidRPr="00976C56">
        <w:rPr>
          <w:rFonts w:ascii="Times New Roman" w:hAnsi="Times New Roman" w:cs="Times New Roman"/>
          <w:sz w:val="24"/>
          <w:szCs w:val="24"/>
        </w:rPr>
        <w:t>на территор</w:t>
      </w:r>
      <w:r w:rsidR="00E773D8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="00E773D8" w:rsidRPr="00026ECF">
        <w:rPr>
          <w:rFonts w:ascii="Times New Roman" w:hAnsi="Times New Roman" w:cs="Times New Roman"/>
          <w:color w:val="000000"/>
          <w:sz w:val="24"/>
          <w:szCs w:val="24"/>
        </w:rPr>
        <w:t>«Баткатское сельское поселение»</w:t>
      </w:r>
      <w:r w:rsidR="005B0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F11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="00E74532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утративш</w:t>
      </w:r>
      <w:r w:rsidR="00242FCD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74532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силу.</w:t>
      </w:r>
    </w:p>
    <w:p w:rsidR="00A429F5" w:rsidRPr="00026ECF" w:rsidRDefault="00A429F5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9F5" w:rsidRDefault="00A429F5" w:rsidP="00026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CA3" w:rsidRPr="00026ECF" w:rsidRDefault="00AC2CA3" w:rsidP="00026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FCD" w:rsidRDefault="00242FCD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  <w:r w:rsidR="00D73C59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аткатского</w:t>
      </w:r>
    </w:p>
    <w:p w:rsidR="00A429F5" w:rsidRPr="00026ECF" w:rsidRDefault="00D73C59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A429F5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Л.А. Балобанова</w:t>
      </w:r>
    </w:p>
    <w:p w:rsidR="00A429F5" w:rsidRDefault="00A429F5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900" w:rsidRPr="00026ECF" w:rsidRDefault="008D1900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FCD" w:rsidRDefault="00A429F5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4170E4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24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Баткатского</w:t>
      </w:r>
    </w:p>
    <w:p w:rsidR="00A429F5" w:rsidRDefault="00A429F5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       </w:t>
      </w:r>
      <w:r w:rsidR="00D73C59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Е.А. Непомнящих</w:t>
      </w:r>
    </w:p>
    <w:p w:rsidR="005B064F" w:rsidRDefault="005B064F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64F" w:rsidRDefault="005B064F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64F" w:rsidRDefault="005B064F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64F" w:rsidRDefault="005B064F" w:rsidP="00026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749" w:rsidRPr="00026ECF" w:rsidRDefault="00E74532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B6749" w:rsidRPr="00026ECF">
        <w:rPr>
          <w:rFonts w:ascii="Times New Roman" w:hAnsi="Times New Roman" w:cs="Times New Roman"/>
          <w:sz w:val="24"/>
          <w:szCs w:val="24"/>
        </w:rPr>
        <w:t xml:space="preserve">риложение к Решению 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Совета Баткатского сельского поселения 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от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3419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34199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026ECF">
        <w:rPr>
          <w:rFonts w:ascii="Times New Roman" w:hAnsi="Times New Roman" w:cs="Times New Roman"/>
          <w:sz w:val="24"/>
          <w:szCs w:val="24"/>
        </w:rPr>
        <w:t>202</w:t>
      </w:r>
      <w:r w:rsidR="00242FCD">
        <w:rPr>
          <w:rFonts w:ascii="Times New Roman" w:hAnsi="Times New Roman" w:cs="Times New Roman"/>
          <w:sz w:val="24"/>
          <w:szCs w:val="24"/>
        </w:rPr>
        <w:t>5</w:t>
      </w:r>
      <w:r w:rsidRPr="00026ECF">
        <w:rPr>
          <w:rFonts w:ascii="Times New Roman" w:hAnsi="Times New Roman" w:cs="Times New Roman"/>
          <w:sz w:val="24"/>
          <w:szCs w:val="24"/>
        </w:rPr>
        <w:t xml:space="preserve"> № </w:t>
      </w:r>
      <w:r w:rsidR="00234199">
        <w:rPr>
          <w:rFonts w:ascii="Times New Roman" w:hAnsi="Times New Roman" w:cs="Times New Roman"/>
          <w:sz w:val="24"/>
          <w:szCs w:val="24"/>
        </w:rPr>
        <w:t>99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о муниципальном жилищном контроле</w:t>
      </w:r>
      <w:r w:rsidRPr="00026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муниципальном образовании «Баткатское сельское поселение»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осуществления муниципального жилищного контроля на территории Баткатского сельского поселения Шегарского района Томской области (далее – муниципальный контроль, муниципальный жилищный контроль).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фонда, а именно: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3. 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4. Должностными лицами местной администрации, уполномоченными осуществлять муниципальный контроль от имени местной администрации, являются: ведущий специалист по вопросам ЖКХ</w:t>
      </w:r>
      <w:r w:rsidRPr="00026ECF">
        <w:rPr>
          <w:rFonts w:ascii="Times New Roman" w:hAnsi="Times New Roman" w:cs="Times New Roman"/>
          <w:sz w:val="24"/>
          <w:szCs w:val="24"/>
          <w:u w:val="single"/>
        </w:rPr>
        <w:t>, главный бухгалтер</w:t>
      </w:r>
      <w:r w:rsidRPr="00026EC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26ECF">
        <w:rPr>
          <w:rFonts w:ascii="Times New Roman" w:hAnsi="Times New Roman" w:cs="Times New Roman"/>
          <w:sz w:val="24"/>
          <w:szCs w:val="24"/>
        </w:rPr>
        <w:t>(далее – Инспектор).</w:t>
      </w:r>
    </w:p>
    <w:p w:rsidR="004B6749" w:rsidRPr="00026ECF" w:rsidRDefault="004B6749" w:rsidP="00026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являются:</w:t>
      </w:r>
      <w:r w:rsidRPr="00026E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  <w:u w:val="single"/>
        </w:rPr>
        <w:t>Глава Баткатского сельского поселения.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5. Инспекторы, при осуществлении муниципального жилищного контроля, имеют права, обязанности и несут ответственность в соответствии с Федеральным законо</w:t>
      </w:r>
      <w:r w:rsidR="005816E9">
        <w:rPr>
          <w:rFonts w:ascii="Times New Roman" w:hAnsi="Times New Roman" w:cs="Times New Roman"/>
          <w:sz w:val="24"/>
          <w:szCs w:val="24"/>
        </w:rPr>
        <w:t>м от 31.07.2020 №</w:t>
      </w:r>
      <w:r w:rsidRPr="00026ECF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6. Муниципальный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>(далее - контролируемые лица).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7. Объектами муниципального контроля являются: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2) результаты деятельности граждан и организаций, в том числе работы и услуги, к которым предъявляются обязательные требования; </w:t>
      </w:r>
      <w:r w:rsidRPr="00026ECF">
        <w:rPr>
          <w:rFonts w:ascii="Times New Roman" w:hAnsi="Times New Roman" w:cs="Times New Roman"/>
          <w:sz w:val="24"/>
          <w:szCs w:val="24"/>
        </w:rPr>
        <w:tab/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помещения, многоквартирные дома, жилые дома, оборудование, устройства, предметы, материалы, другие объекты, которые относятся к муниципальному жилищному фонду и к которым предъявляются обязательные требования.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8. Местная администрация осуществляет учет объектов муниципального контроля. </w:t>
      </w:r>
      <w:r w:rsidRPr="00026ECF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026ECF">
        <w:rPr>
          <w:rFonts w:ascii="Times New Roman" w:hAnsi="Times New Roman" w:cs="Times New Roman"/>
          <w:sz w:val="24"/>
          <w:szCs w:val="24"/>
        </w:rPr>
        <w:t>утверждаемой местной администрацией. Местная администрация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муниципального жилищного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026E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10. Система оценки и управления рисками при осуществлении муниципального жилищного контроля не применяется.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12.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</w:t>
      </w:r>
      <w:r w:rsidR="002E7028" w:rsidRPr="00026ECF">
        <w:rPr>
          <w:rFonts w:ascii="Times New Roman" w:hAnsi="Times New Roman" w:cs="Times New Roman"/>
          <w:sz w:val="24"/>
          <w:szCs w:val="24"/>
        </w:rPr>
        <w:t>июля</w:t>
      </w:r>
      <w:r w:rsidRPr="00026ECF">
        <w:rPr>
          <w:rFonts w:ascii="Times New Roman" w:hAnsi="Times New Roman" w:cs="Times New Roman"/>
          <w:sz w:val="24"/>
          <w:szCs w:val="24"/>
        </w:rPr>
        <w:t>.2020 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26ECF">
        <w:rPr>
          <w:rFonts w:ascii="Times New Roman" w:hAnsi="Times New Roman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жилищного контроля утверждены в приложении № 2 к настоящему Положению.</w:t>
      </w:r>
    </w:p>
    <w:p w:rsidR="004B6749" w:rsidRPr="00026ECF" w:rsidRDefault="004B6749" w:rsidP="005816E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16E9" w:rsidRDefault="004B6749" w:rsidP="005816E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</w:t>
      </w:r>
      <w:r w:rsidR="005816E9">
        <w:rPr>
          <w:rFonts w:ascii="Times New Roman" w:hAnsi="Times New Roman" w:cs="Times New Roman"/>
          <w:b/>
          <w:sz w:val="24"/>
          <w:szCs w:val="24"/>
        </w:rPr>
        <w:t xml:space="preserve">да (ущерба) охраняемым </w:t>
      </w:r>
    </w:p>
    <w:p w:rsidR="005816E9" w:rsidRDefault="004B6749" w:rsidP="005816E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 xml:space="preserve">законом ценностям при осуществлении муниципального </w:t>
      </w:r>
    </w:p>
    <w:p w:rsidR="004B6749" w:rsidRPr="00026ECF" w:rsidRDefault="004B6749" w:rsidP="005816E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026ECF">
        <w:rPr>
          <w:rFonts w:ascii="Times New Roman" w:hAnsi="Times New Roman" w:cs="Times New Roman"/>
          <w:sz w:val="24"/>
          <w:szCs w:val="24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объявление предостережения;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>3) консультирование.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16. Информирование осуществляется посредством размещения сведений, предусмотренных </w:t>
      </w:r>
      <w:hyperlink r:id="rId10" w:history="1">
        <w:r w:rsidRPr="00026ECF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 на официальном сайте в сети «Интернет»:,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026ECF">
        <w:rPr>
          <w:rFonts w:ascii="Times New Roman" w:hAnsi="Times New Roman" w:cs="Times New Roman"/>
          <w:i/>
          <w:sz w:val="24"/>
          <w:szCs w:val="24"/>
        </w:rPr>
        <w:t>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б) сведения об объекте муниципального контроля;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>д) желаемый способ получения ответа по итогам рассмотрения возражения;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е) фамилию, имя, отчество направившего возражение;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Возражение рассматривается должностным лицом, объявившим предостережение не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>позднее 20 дней</w:t>
      </w:r>
      <w:r w:rsidRPr="00026ECF">
        <w:rPr>
          <w:rFonts w:ascii="Times New Roman" w:hAnsi="Times New Roman" w:cs="Times New Roman"/>
          <w:sz w:val="24"/>
          <w:szCs w:val="24"/>
        </w:rPr>
        <w:t xml:space="preserve"> с момента получения таких возражений.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026ECF">
        <w:rPr>
          <w:rFonts w:ascii="Times New Roman" w:hAnsi="Times New Roman" w:cs="Times New Roman"/>
          <w:sz w:val="24"/>
          <w:szCs w:val="24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ECF">
        <w:rPr>
          <w:rFonts w:ascii="Times New Roman" w:hAnsi="Times New Roman" w:cs="Times New Roman"/>
          <w:sz w:val="24"/>
          <w:szCs w:val="24"/>
        </w:rPr>
        <w:t>Личный прием граждан проводится: главой Баткатского сельского поселения,   ведущим специалистом по вопросам ЖКХ.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Местная администрация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0498A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</w:t>
      </w:r>
      <w:r w:rsidR="00E0498A">
        <w:rPr>
          <w:rFonts w:ascii="Times New Roman" w:hAnsi="Times New Roman" w:cs="Times New Roman"/>
          <w:sz w:val="24"/>
          <w:szCs w:val="24"/>
        </w:rPr>
        <w:t>:</w:t>
      </w:r>
    </w:p>
    <w:p w:rsidR="00D80AD0" w:rsidRPr="00026ECF" w:rsidRDefault="00E0498A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6749" w:rsidRPr="00026ECF">
        <w:rPr>
          <w:rFonts w:ascii="Times New Roman" w:hAnsi="Times New Roman" w:cs="Times New Roman"/>
          <w:sz w:val="24"/>
          <w:szCs w:val="24"/>
        </w:rPr>
        <w:t xml:space="preserve"> посредством размещения на официальном сайте</w:t>
      </w:r>
    </w:p>
    <w:p w:rsidR="004B6749" w:rsidRPr="00026ECF" w:rsidRDefault="00E0498A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B6749" w:rsidRPr="00026ECF">
        <w:rPr>
          <w:rFonts w:ascii="Times New Roman" w:hAnsi="Times New Roman" w:cs="Times New Roman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026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19. </w:t>
      </w:r>
      <w:r w:rsidRPr="00026ECF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026ECF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026ECF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4B6749" w:rsidRPr="00026ECF" w:rsidRDefault="004B6749" w:rsidP="00026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ECF">
        <w:rPr>
          <w:rFonts w:ascii="Times New Roman" w:eastAsia="Times New Roman" w:hAnsi="Times New Roman" w:cs="Times New Roman"/>
          <w:sz w:val="24"/>
          <w:szCs w:val="24"/>
        </w:rPr>
        <w:t>1) выборочный контроль;</w:t>
      </w:r>
    </w:p>
    <w:p w:rsidR="004B6749" w:rsidRPr="00026ECF" w:rsidRDefault="004B6749" w:rsidP="00026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ECF">
        <w:rPr>
          <w:rFonts w:ascii="Times New Roman" w:eastAsia="Times New Roman" w:hAnsi="Times New Roman" w:cs="Times New Roman"/>
          <w:sz w:val="24"/>
          <w:szCs w:val="24"/>
        </w:rPr>
        <w:tab/>
        <w:t>2) инспекционный визит;</w:t>
      </w:r>
    </w:p>
    <w:p w:rsidR="004B6749" w:rsidRPr="00026ECF" w:rsidRDefault="004B6749" w:rsidP="00026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ECF">
        <w:rPr>
          <w:rFonts w:ascii="Times New Roman" w:eastAsia="Times New Roman" w:hAnsi="Times New Roman" w:cs="Times New Roman"/>
          <w:sz w:val="24"/>
          <w:szCs w:val="24"/>
        </w:rPr>
        <w:tab/>
        <w:t>3) рейдовый осмотр;</w:t>
      </w:r>
    </w:p>
    <w:p w:rsidR="004B6749" w:rsidRPr="00026ECF" w:rsidRDefault="004B6749" w:rsidP="00026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ECF">
        <w:rPr>
          <w:rFonts w:ascii="Times New Roman" w:eastAsia="Times New Roman" w:hAnsi="Times New Roman" w:cs="Times New Roman"/>
          <w:sz w:val="24"/>
          <w:szCs w:val="24"/>
        </w:rPr>
        <w:tab/>
        <w:t>4) документарная проверка;</w:t>
      </w:r>
    </w:p>
    <w:p w:rsidR="004B6749" w:rsidRPr="00026ECF" w:rsidRDefault="00E0498A" w:rsidP="00026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5) выездная проверка.</w:t>
      </w:r>
    </w:p>
    <w:p w:rsidR="004B6749" w:rsidRPr="00026ECF" w:rsidRDefault="004B6749" w:rsidP="00026ECF">
      <w:pPr>
        <w:pStyle w:val="a9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26ECF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4B6749" w:rsidRPr="00026ECF" w:rsidRDefault="004B6749" w:rsidP="00026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муниципального жилищного контроля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1" w:history="1">
        <w:r w:rsidRPr="00026EC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26EC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6EC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26ECF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в решении о проведении внепланового контрольного (надзорного) мероприятия. </w:t>
      </w:r>
    </w:p>
    <w:p w:rsidR="004B6749" w:rsidRDefault="004B6749" w:rsidP="00026E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ECF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026ECF" w:rsidRPr="00026ECF" w:rsidRDefault="00026ECF" w:rsidP="00026E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ECF" w:rsidRPr="00ED283D" w:rsidRDefault="00026ECF" w:rsidP="00026EC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4"/>
          <w:szCs w:val="24"/>
          <w:shd w:val="clear" w:color="auto" w:fill="FFFFFF"/>
        </w:rPr>
      </w:pPr>
      <w:r w:rsidRPr="00ED283D">
        <w:rPr>
          <w:rFonts w:ascii="Times New Roman" w:hAnsi="Times New Roman" w:cs="Times New Roman"/>
          <w:bCs/>
          <w:i/>
          <w:color w:val="365F91" w:themeColor="accent1" w:themeShade="BF"/>
          <w:sz w:val="24"/>
          <w:szCs w:val="24"/>
          <w:shd w:val="clear" w:color="auto" w:fill="FFFFFF"/>
        </w:rPr>
        <w:t>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026ECF" w:rsidRPr="00ED283D" w:rsidRDefault="00026ECF" w:rsidP="00026ECF">
      <w:pPr>
        <w:spacing w:after="0"/>
        <w:ind w:firstLine="708"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:rsidR="00026ECF" w:rsidRPr="00ED283D" w:rsidRDefault="00026ECF" w:rsidP="00E049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65F91" w:themeColor="accent1" w:themeShade="BF"/>
        </w:rPr>
      </w:pPr>
      <w:r w:rsidRPr="00ED283D">
        <w:rPr>
          <w:i/>
          <w:color w:val="365F91" w:themeColor="accent1" w:themeShade="BF"/>
        </w:rPr>
        <w:t>21.1.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026ECF" w:rsidRPr="00ED283D" w:rsidRDefault="00026ECF" w:rsidP="00E0498A">
      <w:pPr>
        <w:spacing w:after="0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21.2.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026ECF" w:rsidRPr="00ED283D" w:rsidRDefault="00026ECF" w:rsidP="00E0498A">
      <w:pPr>
        <w:spacing w:after="0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lastRenderedPageBreak/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026ECF" w:rsidRPr="00ED283D" w:rsidRDefault="00026ECF" w:rsidP="00E0498A">
      <w:pPr>
        <w:spacing w:after="0"/>
        <w:ind w:firstLine="709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026ECF" w:rsidRPr="00ED283D" w:rsidRDefault="00026ECF" w:rsidP="00E0498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65F91" w:themeColor="accent1" w:themeShade="BF"/>
        </w:rPr>
      </w:pPr>
      <w:r w:rsidRPr="00ED283D">
        <w:rPr>
          <w:i/>
          <w:color w:val="365F91" w:themeColor="accent1" w:themeShade="BF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026ECF" w:rsidRPr="00ED283D" w:rsidRDefault="00026ECF" w:rsidP="00E0498A">
      <w:pPr>
        <w:spacing w:after="0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21.3. Инспектор вправе провести вместо планового контрольного (надзорного) мероприятия, указанного в п.п.1 п. 21.2 настоящего Положения, обязательный профилактический визит.</w:t>
      </w:r>
    </w:p>
    <w:p w:rsidR="004B6749" w:rsidRPr="00ED283D" w:rsidRDefault="004B6749" w:rsidP="00026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749" w:rsidRPr="00026ECF" w:rsidRDefault="004B6749" w:rsidP="00026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4B6749" w:rsidRPr="00026ECF" w:rsidRDefault="004B6749" w:rsidP="00026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 xml:space="preserve">22. Выборочный контроль проводится в порядке, установленном статьей 69 Федерального закона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1) осмотр;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2) получение письменных объяснений;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3) истребование документов;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4) инструментальное обследование.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осмотр;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опрос;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4) инструментальное обследование;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24.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lastRenderedPageBreak/>
        <w:t>1) осмотр;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2) опрос;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3) получение письменных объяснений;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4) истребование документов;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5) инструментальное обследование;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ECF">
        <w:rPr>
          <w:rFonts w:ascii="Times New Roman" w:hAnsi="Times New Roman" w:cs="Times New Roman"/>
          <w:bCs/>
          <w:sz w:val="24"/>
          <w:szCs w:val="24"/>
        </w:rPr>
        <w:t>25</w:t>
      </w:r>
      <w:r w:rsidRPr="00026ECF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026ECF">
        <w:rPr>
          <w:rFonts w:ascii="Times New Roman" w:hAnsi="Times New Roman" w:cs="Times New Roman"/>
          <w:bCs/>
          <w:sz w:val="24"/>
          <w:szCs w:val="24"/>
        </w:rPr>
        <w:t xml:space="preserve"> местной администрации</w:t>
      </w:r>
      <w:r w:rsidRPr="00026ECF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истребование документов.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026ECF">
        <w:rPr>
          <w:rFonts w:ascii="Times New Roman" w:hAnsi="Times New Roman" w:cs="Times New Roman"/>
          <w:bCs/>
          <w:sz w:val="24"/>
          <w:szCs w:val="24"/>
        </w:rPr>
        <w:t>местной администрацией</w:t>
      </w:r>
      <w:r w:rsidRPr="00026ECF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026ECF">
        <w:rPr>
          <w:rFonts w:ascii="Times New Roman" w:hAnsi="Times New Roman" w:cs="Times New Roman"/>
          <w:bCs/>
          <w:sz w:val="24"/>
          <w:szCs w:val="24"/>
        </w:rPr>
        <w:t>местную администрацию</w:t>
      </w:r>
      <w:r w:rsidRPr="00026ECF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026ECF">
        <w:rPr>
          <w:rFonts w:ascii="Times New Roman" w:hAnsi="Times New Roman" w:cs="Times New Roman"/>
          <w:bCs/>
          <w:sz w:val="24"/>
          <w:szCs w:val="24"/>
        </w:rPr>
        <w:t>местной администрации</w:t>
      </w:r>
      <w:r w:rsidRPr="00026ECF">
        <w:rPr>
          <w:rFonts w:ascii="Times New Roman" w:hAnsi="Times New Roman" w:cs="Times New Roman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026ECF">
        <w:rPr>
          <w:rFonts w:ascii="Times New Roman" w:hAnsi="Times New Roman" w:cs="Times New Roman"/>
          <w:bCs/>
          <w:sz w:val="24"/>
          <w:szCs w:val="24"/>
        </w:rPr>
        <w:t>местной администрации</w:t>
      </w:r>
      <w:r w:rsidRPr="00026ECF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026ECF">
        <w:rPr>
          <w:rFonts w:ascii="Times New Roman" w:hAnsi="Times New Roman" w:cs="Times New Roman"/>
          <w:bCs/>
          <w:sz w:val="24"/>
          <w:szCs w:val="24"/>
        </w:rPr>
        <w:t>местную администрацию</w:t>
      </w:r>
      <w:r w:rsidRPr="00026ECF">
        <w:rPr>
          <w:rFonts w:ascii="Times New Roman" w:hAnsi="Times New Roman" w:cs="Times New Roman"/>
          <w:sz w:val="24"/>
          <w:szCs w:val="24"/>
        </w:rPr>
        <w:t>.</w:t>
      </w:r>
    </w:p>
    <w:p w:rsidR="004B6749" w:rsidRPr="00026ECF" w:rsidRDefault="004B6749" w:rsidP="0002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26.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осмотр;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опрос;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4) истребование документов;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5) инструментальное обследование.</w:t>
      </w:r>
    </w:p>
    <w:p w:rsidR="004B6749" w:rsidRPr="00026ECF" w:rsidRDefault="004B6749" w:rsidP="00026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5" w:history="1">
        <w:r w:rsidRPr="00026ECF">
          <w:rPr>
            <w:rFonts w:ascii="Times New Roman" w:hAnsi="Times New Roman" w:cs="Times New Roman"/>
            <w:color w:val="000000"/>
            <w:sz w:val="24"/>
            <w:szCs w:val="24"/>
          </w:rPr>
          <w:t>пункт 6 части 1 статьи 57</w:t>
        </w:r>
      </w:hyperlink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 xml:space="preserve">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</w:t>
      </w:r>
      <w:r w:rsidRPr="00026ECF">
        <w:rPr>
          <w:rFonts w:ascii="Times New Roman" w:hAnsi="Times New Roman" w:cs="Times New Roman"/>
          <w:sz w:val="24"/>
          <w:szCs w:val="24"/>
        </w:rPr>
        <w:lastRenderedPageBreak/>
        <w:t xml:space="preserve">филиалу, представительству, обособленному структурному подразделению организации или производственному объекту.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6" w:history="1">
        <w:r w:rsidRPr="00026E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26ECF">
        <w:rPr>
          <w:rFonts w:ascii="Times New Roman" w:hAnsi="Times New Roman" w:cs="Times New Roman"/>
          <w:sz w:val="24"/>
          <w:szCs w:val="24"/>
        </w:rPr>
        <w:t xml:space="preserve">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29.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30.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представить в местную </w:t>
      </w:r>
      <w:r w:rsidRPr="00026ECF">
        <w:rPr>
          <w:rFonts w:ascii="Times New Roman" w:hAnsi="Times New Roman" w:cs="Times New Roman"/>
          <w:sz w:val="24"/>
          <w:szCs w:val="24"/>
        </w:rPr>
        <w:lastRenderedPageBreak/>
        <w:t>администрацию</w:t>
      </w:r>
      <w:r w:rsidRPr="00026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ECF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 временная нетрудоспособность;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4) административный арест представителя контролируемого лица;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32. Результаты контрольного (надзорного) мероприятия оформляются в порядке, установленном Федеральным законом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33.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34. </w:t>
      </w:r>
      <w:r w:rsidRPr="00026ECF">
        <w:rPr>
          <w:rFonts w:ascii="Times New Roman" w:hAnsi="Times New Roman" w:cs="Times New Roman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026E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7" w:history="1">
        <w:r w:rsidRPr="00026ECF">
          <w:rPr>
            <w:rFonts w:ascii="Times New Roman" w:hAnsi="Times New Roman" w:cs="Times New Roman"/>
            <w:iCs/>
            <w:color w:val="000000"/>
            <w:sz w:val="24"/>
            <w:szCs w:val="24"/>
          </w:rPr>
          <w:t>части 1</w:t>
        </w:r>
      </w:hyperlink>
      <w:r w:rsidRPr="00026ECF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026ECF">
        <w:rPr>
          <w:rFonts w:ascii="Times New Roman" w:hAnsi="Times New Roman" w:cs="Times New Roman"/>
          <w:sz w:val="24"/>
          <w:szCs w:val="24"/>
        </w:rPr>
        <w:t xml:space="preserve">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 xml:space="preserve">№ 248-ФЗ </w:t>
      </w:r>
      <w:r w:rsidRPr="00026ECF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4B6749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</w:t>
      </w:r>
      <w:r w:rsidR="002E7028" w:rsidRPr="00026ECF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Pr="00026EC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8F721E" w:rsidRPr="00026ECF" w:rsidRDefault="008F721E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C94D77" w:rsidRDefault="00671494" w:rsidP="00822BCA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hyperlink r:id="rId18" w:anchor="6540IN" w:history="1">
        <w:r w:rsidR="00822BCA" w:rsidRPr="00C94D77">
          <w:rPr>
            <w:rStyle w:val="a3"/>
            <w:rFonts w:ascii="Times New Roman" w:hAnsi="Times New Roman" w:cs="Times New Roman"/>
            <w:b/>
            <w:bCs/>
            <w:i/>
            <w:color w:val="365F91" w:themeColor="accent1" w:themeShade="BF"/>
            <w:sz w:val="24"/>
            <w:szCs w:val="24"/>
            <w:u w:val="none"/>
            <w:shd w:val="clear" w:color="auto" w:fill="FFFFFF"/>
          </w:rPr>
          <w:t>Индикатор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  </w:r>
      </w:hyperlink>
    </w:p>
    <w:p w:rsidR="00822BCA" w:rsidRPr="00ED283D" w:rsidRDefault="00822BCA" w:rsidP="00822BC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35.1.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19" w:anchor="BPC0OS" w:history="1">
        <w:r w:rsidRPr="00ED283D">
          <w:rPr>
            <w:rStyle w:val="a3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  <w:shd w:val="clear" w:color="auto" w:fill="FFFFFF"/>
          </w:rPr>
          <w:t>частью 1 статьи 20 Жилищного кодекса Российской Федерации</w:t>
        </w:r>
      </w:hyperlink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822BCA" w:rsidRPr="00ED283D" w:rsidRDefault="008F721E" w:rsidP="008F721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  <w:r w:rsidRPr="00ED283D"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Профилактический визит</w:t>
      </w:r>
    </w:p>
    <w:p w:rsidR="00B15833" w:rsidRPr="00ED283D" w:rsidRDefault="00B15833" w:rsidP="008F721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</w:p>
    <w:p w:rsidR="008F721E" w:rsidRPr="00ED283D" w:rsidRDefault="00B15833" w:rsidP="008F721E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365F91" w:themeColor="accent1" w:themeShade="BF"/>
        </w:rPr>
      </w:pPr>
      <w:r w:rsidRPr="00ED283D">
        <w:rPr>
          <w:b/>
          <w:i/>
          <w:color w:val="365F91" w:themeColor="accent1" w:themeShade="BF"/>
        </w:rPr>
        <w:t xml:space="preserve">35.2. </w:t>
      </w:r>
      <w:r w:rsidR="008F721E" w:rsidRPr="00ED283D">
        <w:rPr>
          <w:b/>
          <w:i/>
          <w:color w:val="365F91" w:themeColor="accent1" w:themeShade="BF"/>
        </w:rPr>
        <w:t> 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видео-конференц-связи.</w:t>
      </w:r>
    </w:p>
    <w:p w:rsidR="008F721E" w:rsidRPr="00ED283D" w:rsidRDefault="00B15833" w:rsidP="00E0498A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>35.3</w:t>
      </w:r>
      <w:r w:rsidR="008F721E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F721E" w:rsidRPr="00ED283D" w:rsidRDefault="00B15833" w:rsidP="00E0498A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35.4</w:t>
      </w:r>
      <w:r w:rsidR="008F721E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. Профилактический визит проводится по инициативе контрольного (надзорного) органа (обязательный профилактический визит) или по </w:t>
      </w: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инициативе контролируемого лица в соответствии со ст. 52.1 и ст. 52.2 Федерального закона от 31 июля.2020 № 248-ФЗ «О государственном контроле (надзоре) и муниципальном контроле в Российской Федерации»</w:t>
      </w:r>
    </w:p>
    <w:p w:rsidR="008F721E" w:rsidRPr="00ED283D" w:rsidRDefault="00B15833" w:rsidP="00E0498A">
      <w:pPr>
        <w:spacing w:after="0"/>
        <w:ind w:firstLine="540"/>
        <w:jc w:val="both"/>
        <w:rPr>
          <w:b/>
          <w:i/>
          <w:color w:val="365F91" w:themeColor="accent1" w:themeShade="BF"/>
        </w:rPr>
      </w:pP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35.5</w:t>
      </w:r>
      <w:r w:rsidR="008F721E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20" w:anchor="dst101356" w:history="1">
        <w:r w:rsidR="008F721E" w:rsidRPr="00ED283D">
          <w:rPr>
            <w:rStyle w:val="a3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</w:rPr>
          <w:t>частями 6</w:t>
        </w:r>
      </w:hyperlink>
      <w:r w:rsidR="00E0498A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</w:t>
      </w:r>
      <w:r w:rsidR="008F721E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</w:t>
      </w:r>
      <w:r w:rsidR="00E0498A"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</w:t>
      </w:r>
      <w:hyperlink r:id="rId21" w:anchor="dst101357" w:history="1">
        <w:r w:rsidR="008F721E" w:rsidRPr="00ED283D">
          <w:rPr>
            <w:rStyle w:val="a3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</w:rPr>
          <w:t>7 статьи 48</w:t>
        </w:r>
      </w:hyperlink>
      <w:r w:rsidR="00E0498A" w:rsidRPr="00ED283D">
        <w:rPr>
          <w:b/>
          <w:i/>
        </w:rPr>
        <w:t xml:space="preserve"> </w:t>
      </w:r>
      <w:r w:rsidRPr="00ED283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Федерального закона от 31 июля.2020 № 248-ФЗ «О государственном контроле (надзоре) и муниципальном контроле в Российской Федерации»</w:t>
      </w:r>
      <w:r w:rsidR="008F721E" w:rsidRPr="00ED283D">
        <w:rPr>
          <w:b/>
          <w:i/>
          <w:color w:val="365F91" w:themeColor="accent1" w:themeShade="BF"/>
        </w:rPr>
        <w:t>.</w:t>
      </w:r>
    </w:p>
    <w:p w:rsidR="008F721E" w:rsidRPr="00ED283D" w:rsidRDefault="008F721E" w:rsidP="008F721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4B6749" w:rsidRPr="00026ECF" w:rsidRDefault="004B6749" w:rsidP="00822B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C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ED2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749" w:rsidRPr="00026ECF" w:rsidRDefault="004B6749" w:rsidP="00026EC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36. </w:t>
      </w:r>
      <w:r w:rsidRPr="00026ECF">
        <w:rPr>
          <w:rFonts w:ascii="Times New Roman" w:eastAsia="Times New Roman" w:hAnsi="Times New Roman" w:cs="Times New Roman"/>
          <w:sz w:val="24"/>
          <w:szCs w:val="24"/>
        </w:rPr>
        <w:t>Доклад о правоприменительной практике по муниципальному жилищному контролю готовится один раз в год, утверждается распоряжением Главы Побединского  сельского поселения и размещается на официальном сайте Баткатского сельского поселения</w:t>
      </w:r>
      <w:r w:rsidRPr="00026ECF">
        <w:rPr>
          <w:rFonts w:ascii="Times New Roman" w:hAnsi="Times New Roman" w:cs="Times New Roman"/>
          <w:sz w:val="24"/>
          <w:szCs w:val="24"/>
        </w:rPr>
        <w:t xml:space="preserve"> </w:t>
      </w:r>
      <w:r w:rsidRPr="00026ECF">
        <w:rPr>
          <w:rFonts w:ascii="Times New Roman" w:eastAsia="Times New Roman" w:hAnsi="Times New Roman" w:cs="Times New Roman"/>
          <w:sz w:val="24"/>
          <w:szCs w:val="24"/>
        </w:rPr>
        <w:t>в сети «Интернет» в срок не позднее 1 июня года, следующего за отчетным.</w:t>
      </w:r>
    </w:p>
    <w:p w:rsidR="00B83935" w:rsidRPr="00026ECF" w:rsidRDefault="004B6749" w:rsidP="00242F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37. До 31 декабря 202</w:t>
      </w:r>
      <w:r w:rsidR="00D80AD0" w:rsidRPr="00026ECF">
        <w:rPr>
          <w:rFonts w:ascii="Times New Roman" w:hAnsi="Times New Roman" w:cs="Times New Roman"/>
          <w:sz w:val="24"/>
          <w:szCs w:val="24"/>
        </w:rPr>
        <w:t>5</w:t>
      </w:r>
      <w:r w:rsidRPr="00026ECF">
        <w:rPr>
          <w:rFonts w:ascii="Times New Roman" w:hAnsi="Times New Roman" w:cs="Times New Roman"/>
          <w:sz w:val="24"/>
          <w:szCs w:val="24"/>
        </w:rPr>
        <w:t xml:space="preserve">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</w:p>
    <w:p w:rsidR="00B83935" w:rsidRPr="00026ECF" w:rsidRDefault="00B83935" w:rsidP="00026EC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935" w:rsidRPr="00026ECF" w:rsidRDefault="00B83935" w:rsidP="00026EC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о муниципальном жилищном контроле 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4B6749" w:rsidRPr="00026ECF" w:rsidRDefault="004B6749" w:rsidP="00242FC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«Баткатское сельское поселение»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ФОРМА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предписания об устранении выявленных нарушений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(наименование и адрес места нахождения местной администрации)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>ПРЕДПИСАНИЕ N; 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об устранении выявленных нарушений при осуществлении муниципального жилищного контроля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E0498A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6749" w:rsidRPr="00026E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6749" w:rsidRPr="00026ECF">
        <w:rPr>
          <w:rFonts w:ascii="Times New Roman" w:hAnsi="Times New Roman" w:cs="Times New Roman"/>
          <w:sz w:val="24"/>
          <w:szCs w:val="24"/>
        </w:rPr>
        <w:t xml:space="preserve"> _____________20___ г.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Согласно акту контрольного (надзорного) мероприятия _________ от </w:t>
      </w:r>
      <w:r w:rsidR="00E0498A">
        <w:rPr>
          <w:rFonts w:ascii="Times New Roman" w:hAnsi="Times New Roman" w:cs="Times New Roman"/>
          <w:sz w:val="24"/>
          <w:szCs w:val="24"/>
        </w:rPr>
        <w:t>«</w:t>
      </w:r>
      <w:r w:rsidRPr="00026ECF">
        <w:rPr>
          <w:rFonts w:ascii="Times New Roman" w:hAnsi="Times New Roman" w:cs="Times New Roman"/>
          <w:sz w:val="24"/>
          <w:szCs w:val="24"/>
        </w:rPr>
        <w:t>____</w:t>
      </w:r>
      <w:r w:rsidR="00E0498A">
        <w:rPr>
          <w:rFonts w:ascii="Times New Roman" w:hAnsi="Times New Roman" w:cs="Times New Roman"/>
          <w:sz w:val="24"/>
          <w:szCs w:val="24"/>
        </w:rPr>
        <w:t>»</w:t>
      </w:r>
      <w:r w:rsidRPr="00026ECF">
        <w:rPr>
          <w:rFonts w:ascii="Times New Roman" w:hAnsi="Times New Roman" w:cs="Times New Roman"/>
          <w:sz w:val="24"/>
          <w:szCs w:val="24"/>
        </w:rPr>
        <w:t xml:space="preserve"> ______________ 20___ г. </w:t>
      </w:r>
      <w:r w:rsidR="00C94D77">
        <w:rPr>
          <w:rFonts w:ascii="Times New Roman" w:hAnsi="Times New Roman" w:cs="Times New Roman"/>
          <w:sz w:val="24"/>
          <w:szCs w:val="24"/>
        </w:rPr>
        <w:t>№</w:t>
      </w:r>
      <w:r w:rsidRPr="00026ECF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 и (если имеется) отчество гражданина,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адрес места нахождения (регистрации места жительства))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___________________________________________________________________________,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(указываются конкретные нормы законодательства, нарушение которых установлено)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что выразилось в следующем: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(указываются конкретные факты, установленные при проверке)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обязываю: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E0498A">
        <w:rPr>
          <w:rFonts w:ascii="Times New Roman" w:hAnsi="Times New Roman" w:cs="Times New Roman"/>
          <w:sz w:val="24"/>
          <w:szCs w:val="24"/>
        </w:rPr>
        <w:t>«</w:t>
      </w:r>
      <w:r w:rsidRPr="00026ECF">
        <w:rPr>
          <w:rFonts w:ascii="Times New Roman" w:hAnsi="Times New Roman" w:cs="Times New Roman"/>
          <w:sz w:val="24"/>
          <w:szCs w:val="24"/>
        </w:rPr>
        <w:t>____</w:t>
      </w:r>
      <w:r w:rsidR="00E0498A">
        <w:rPr>
          <w:rFonts w:ascii="Times New Roman" w:hAnsi="Times New Roman" w:cs="Times New Roman"/>
          <w:sz w:val="24"/>
          <w:szCs w:val="24"/>
        </w:rPr>
        <w:t>»</w:t>
      </w:r>
      <w:r w:rsidRPr="00026ECF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</w:t>
      </w:r>
      <w:r w:rsidRPr="00026ECF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___________________________________________________________________________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(наименование местной администрации, адрес его места нахождения)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 ___________________ ____________________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(наименование должности (подпись, заверенная (расшифровка подписи)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лица, выдавшего печатью)</w:t>
      </w:r>
    </w:p>
    <w:p w:rsidR="004B6749" w:rsidRPr="00026ECF" w:rsidRDefault="004B6749" w:rsidP="00242FC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предписание)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Отметка о направлении (вручении) настоящего предписания лицу, в отношении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которого оно выдано (нужное отметить знаком </w:t>
      </w:r>
      <w:r w:rsidR="00E0498A">
        <w:rPr>
          <w:rFonts w:ascii="Times New Roman" w:hAnsi="Times New Roman" w:cs="Times New Roman"/>
          <w:sz w:val="24"/>
          <w:szCs w:val="24"/>
        </w:rPr>
        <w:t>«</w:t>
      </w:r>
      <w:r w:rsidRPr="00026ECF">
        <w:rPr>
          <w:rFonts w:ascii="Times New Roman" w:hAnsi="Times New Roman" w:cs="Times New Roman"/>
          <w:sz w:val="24"/>
          <w:szCs w:val="24"/>
        </w:rPr>
        <w:t>V</w:t>
      </w:r>
      <w:r w:rsidR="00E0498A">
        <w:rPr>
          <w:rFonts w:ascii="Times New Roman" w:hAnsi="Times New Roman" w:cs="Times New Roman"/>
          <w:sz w:val="24"/>
          <w:szCs w:val="24"/>
        </w:rPr>
        <w:t>»</w:t>
      </w:r>
      <w:r w:rsidRPr="00026ECF">
        <w:rPr>
          <w:rFonts w:ascii="Times New Roman" w:hAnsi="Times New Roman" w:cs="Times New Roman"/>
          <w:sz w:val="24"/>
          <w:szCs w:val="24"/>
        </w:rPr>
        <w:t>: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   направлено заказным письмом с уведомлением о вручении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(квитанция </w:t>
      </w:r>
      <w:r w:rsidR="00E0498A">
        <w:rPr>
          <w:rFonts w:ascii="Times New Roman" w:hAnsi="Times New Roman" w:cs="Times New Roman"/>
          <w:sz w:val="24"/>
          <w:szCs w:val="24"/>
        </w:rPr>
        <w:t>№</w:t>
      </w:r>
      <w:r w:rsidRPr="00026ECF">
        <w:rPr>
          <w:rFonts w:ascii="Times New Roman" w:hAnsi="Times New Roman" w:cs="Times New Roman"/>
          <w:sz w:val="24"/>
          <w:szCs w:val="24"/>
        </w:rPr>
        <w:t xml:space="preserve"> _____ от </w:t>
      </w:r>
      <w:r w:rsidR="00E0498A">
        <w:rPr>
          <w:rFonts w:ascii="Times New Roman" w:hAnsi="Times New Roman" w:cs="Times New Roman"/>
          <w:sz w:val="24"/>
          <w:szCs w:val="24"/>
        </w:rPr>
        <w:t>«</w:t>
      </w:r>
      <w:r w:rsidRPr="00026ECF">
        <w:rPr>
          <w:rFonts w:ascii="Times New Roman" w:hAnsi="Times New Roman" w:cs="Times New Roman"/>
          <w:sz w:val="24"/>
          <w:szCs w:val="24"/>
        </w:rPr>
        <w:t>____</w:t>
      </w:r>
      <w:r w:rsidR="00E0498A">
        <w:rPr>
          <w:rFonts w:ascii="Times New Roman" w:hAnsi="Times New Roman" w:cs="Times New Roman"/>
          <w:sz w:val="24"/>
          <w:szCs w:val="24"/>
        </w:rPr>
        <w:t>»</w:t>
      </w:r>
      <w:r w:rsidRPr="00026ECF">
        <w:rPr>
          <w:rFonts w:ascii="Times New Roman" w:hAnsi="Times New Roman" w:cs="Times New Roman"/>
          <w:sz w:val="24"/>
          <w:szCs w:val="24"/>
        </w:rPr>
        <w:t xml:space="preserve"> _____________ 20___ г.);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    вручено лично лицу (его уполномоченному представителю)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(фамилия, имя, отчество (при наличии) получившего лица)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действующему на основании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на представительство)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749" w:rsidRPr="00026ECF" w:rsidRDefault="00327385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6749" w:rsidRPr="00026EC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6749" w:rsidRPr="00026ECF">
        <w:rPr>
          <w:rFonts w:ascii="Times New Roman" w:hAnsi="Times New Roman" w:cs="Times New Roman"/>
          <w:sz w:val="24"/>
          <w:szCs w:val="24"/>
        </w:rPr>
        <w:t xml:space="preserve"> __________ 20__ г. ______________________________________________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(дата вручения) (подпись лица, получившего предписание, и ее</w:t>
      </w:r>
    </w:p>
    <w:p w:rsidR="004B6749" w:rsidRPr="00026ECF" w:rsidRDefault="004B6749" w:rsidP="00026E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>расшифровка)</w:t>
      </w:r>
    </w:p>
    <w:p w:rsidR="004B6749" w:rsidRPr="00026ECF" w:rsidRDefault="004B6749" w:rsidP="00026ECF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749" w:rsidRPr="00026ECF" w:rsidRDefault="004B6749" w:rsidP="00026E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05AE" w:rsidRPr="00026ECF" w:rsidRDefault="006205AE" w:rsidP="00026E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205AE" w:rsidRPr="00026ECF" w:rsidSect="00ED283D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</w:p>
    <w:p w:rsidR="003609A2" w:rsidRPr="00026ECF" w:rsidRDefault="003609A2" w:rsidP="00026ECF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E7028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09A2" w:rsidRPr="00026ECF" w:rsidRDefault="003609A2" w:rsidP="00026EC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:rsidR="003609A2" w:rsidRPr="00026ECF" w:rsidRDefault="003609A2" w:rsidP="00026ECF">
      <w:pPr>
        <w:spacing w:after="0"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026ECF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о муниципальном  жилищномконтроле в </w:t>
      </w:r>
      <w:r w:rsidRPr="00026EC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муниципальном образовании    «Баткатское сельское поселение»</w:t>
      </w:r>
    </w:p>
    <w:p w:rsidR="003609A2" w:rsidRPr="00026ECF" w:rsidRDefault="003609A2" w:rsidP="00026EC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09A2" w:rsidRPr="00026ECF" w:rsidRDefault="003609A2" w:rsidP="00026ECF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609A2" w:rsidRPr="00026ECF" w:rsidRDefault="003609A2" w:rsidP="00026EC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9A2" w:rsidRPr="00026ECF" w:rsidRDefault="003609A2" w:rsidP="00026ECF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sz w:val="24"/>
          <w:szCs w:val="24"/>
        </w:rPr>
        <w:t xml:space="preserve">Ключевые и индикативные показатели муниципального жилищного контроля 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«Баткатское сельское поселение»</w:t>
      </w:r>
      <w:r w:rsidRPr="00026ECF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14067" w:type="dxa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375"/>
        <w:gridCol w:w="14"/>
        <w:gridCol w:w="1745"/>
        <w:gridCol w:w="4420"/>
        <w:gridCol w:w="2157"/>
        <w:gridCol w:w="27"/>
        <w:gridCol w:w="2040"/>
      </w:tblGrid>
      <w:tr w:rsidR="003609A2" w:rsidRPr="00026ECF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2389" w:type="dxa"/>
            <w:gridSpan w:val="2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Формула расчета</w:t>
            </w:r>
          </w:p>
        </w:tc>
        <w:tc>
          <w:tcPr>
            <w:tcW w:w="4420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2157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2067" w:type="dxa"/>
            <w:gridSpan w:val="2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3609A2" w:rsidRPr="00026ECF" w:rsidTr="003609A2">
        <w:tc>
          <w:tcPr>
            <w:tcW w:w="14067" w:type="dxa"/>
            <w:gridSpan w:val="8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Ключевые показатели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А</w:t>
            </w:r>
          </w:p>
        </w:tc>
        <w:tc>
          <w:tcPr>
            <w:tcW w:w="12778" w:type="dxa"/>
            <w:gridSpan w:val="7"/>
            <w:shd w:val="clear" w:color="auto" w:fill="FFFFFF"/>
            <w:hideMark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А.1</w:t>
            </w:r>
          </w:p>
        </w:tc>
        <w:tc>
          <w:tcPr>
            <w:tcW w:w="2389" w:type="dxa"/>
            <w:gridSpan w:val="2"/>
            <w:shd w:val="clear" w:color="auto" w:fill="FFFFFF"/>
            <w:hideMark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45" w:type="dxa"/>
            <w:shd w:val="clear" w:color="auto" w:fill="FFFFFF"/>
            <w:hideMark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А.1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СВР)</w:t>
            </w:r>
          </w:p>
        </w:tc>
        <w:tc>
          <w:tcPr>
            <w:tcW w:w="4420" w:type="dxa"/>
            <w:shd w:val="clear" w:color="auto" w:fill="FFFFFF"/>
            <w:hideMark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2157" w:type="dxa"/>
            <w:shd w:val="clear" w:color="auto" w:fill="FFFFFF"/>
            <w:hideMark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0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либо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менее или равно _____ 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</w:rPr>
            </w:pPr>
            <w:r w:rsidRPr="00026ECF">
              <w:rPr>
                <w:i/>
                <w:iCs/>
                <w:color w:val="000000" w:themeColor="text1"/>
              </w:rPr>
              <w:t>(Указывается прогнозируемое значение показателя)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67" w:type="dxa"/>
            <w:gridSpan w:val="2"/>
            <w:shd w:val="clear" w:color="auto" w:fill="FFFFFF"/>
            <w:hideMark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контроляв течение отчетного года </w:t>
            </w:r>
          </w:p>
        </w:tc>
      </w:tr>
      <w:tr w:rsidR="003609A2" w:rsidRPr="00026ECF" w:rsidTr="003609A2">
        <w:tc>
          <w:tcPr>
            <w:tcW w:w="14067" w:type="dxa"/>
            <w:gridSpan w:val="8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Индикативные показатели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</w:t>
            </w:r>
          </w:p>
        </w:tc>
        <w:tc>
          <w:tcPr>
            <w:tcW w:w="12778" w:type="dxa"/>
            <w:gridSpan w:val="7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</w:t>
            </w:r>
            <w:r w:rsidRPr="00026ECF">
              <w:rPr>
                <w:color w:val="000000" w:themeColor="text1"/>
              </w:rPr>
              <w:lastRenderedPageBreak/>
              <w:t xml:space="preserve">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2" w:name="_Hlk90465885"/>
            <w:r w:rsidRPr="00026ECF">
              <w:rPr>
                <w:color w:val="000000" w:themeColor="text1"/>
              </w:rPr>
              <w:lastRenderedPageBreak/>
              <w:t>Б.1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КВМ)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 определяется как сумма вне</w:t>
            </w:r>
            <w:r w:rsidRPr="00026ECF">
              <w:t>плановых контрольных мероприятий</w:t>
            </w:r>
            <w:r w:rsidRPr="00026ECF">
              <w:rPr>
                <w:color w:val="000000" w:themeColor="text1"/>
              </w:rPr>
              <w:t>(КВМ),</w:t>
            </w:r>
            <w:r w:rsidRPr="00026ECF">
              <w:t xml:space="preserve"> проведенных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Целевое значение не устанавливается, так как муниципальный жилищный контрольне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Б.2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КВМИР)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Б.2 определяется как сумма </w:t>
            </w:r>
            <w:r w:rsidRPr="00026ECF"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026ECF">
              <w:rPr>
                <w:color w:val="000000" w:themeColor="text1"/>
              </w:rPr>
              <w:t xml:space="preserve"> (КВМИР),</w:t>
            </w:r>
            <w:r w:rsidRPr="00026ECF">
              <w:t xml:space="preserve"> проведенных за </w:t>
            </w:r>
            <w:r w:rsidRPr="00026ECF">
              <w:lastRenderedPageBreak/>
              <w:t>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Б.3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Б.3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КМСВ)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Б.3 определяется как сумма </w:t>
            </w:r>
            <w:r w:rsidRPr="00026ECF">
              <w:t>контрольных мероприятий с взаимодействием</w:t>
            </w:r>
            <w:r w:rsidRPr="00026ECF">
              <w:rPr>
                <w:color w:val="000000" w:themeColor="text1"/>
              </w:rPr>
              <w:t xml:space="preserve"> (КМСВ),</w:t>
            </w:r>
            <w:r w:rsidRPr="00026ECF">
              <w:t xml:space="preserve"> проведенных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Б.4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Б.4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КМСВвид)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</w:pPr>
            <w:r w:rsidRPr="00026ECF">
              <w:rPr>
                <w:color w:val="000000" w:themeColor="text1"/>
              </w:rPr>
              <w:t xml:space="preserve">Б.4 определяется как сумма </w:t>
            </w:r>
            <w:r w:rsidRPr="00026ECF">
              <w:t>контрольных мероприятий с взаимодействием по каждому виду контрольных мероприятий</w:t>
            </w:r>
            <w:r w:rsidRPr="00026ECF">
              <w:rPr>
                <w:color w:val="000000" w:themeColor="text1"/>
              </w:rPr>
              <w:t xml:space="preserve"> (КМСВвид),</w:t>
            </w:r>
            <w:r w:rsidRPr="00026ECF"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Б.5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Б.5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КМДист)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</w:pPr>
            <w:r w:rsidRPr="00026ECF">
              <w:rPr>
                <w:color w:val="000000" w:themeColor="text1"/>
              </w:rPr>
              <w:t xml:space="preserve">Б.5 определяется как сумма </w:t>
            </w:r>
            <w:r w:rsidRPr="00026ECF">
              <w:t>контрольных мероприятий, проведенных с использованием средств дистанционного взаимодействия</w:t>
            </w:r>
            <w:r w:rsidRPr="00026ECF">
              <w:rPr>
                <w:color w:val="000000" w:themeColor="text1"/>
              </w:rPr>
              <w:t xml:space="preserve"> (КМДист),</w:t>
            </w:r>
            <w:r w:rsidRPr="00026ECF"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Б.6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Б.6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КПНН)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</w:pPr>
            <w:r w:rsidRPr="00026ECF">
              <w:rPr>
                <w:color w:val="000000" w:themeColor="text1"/>
              </w:rPr>
              <w:t xml:space="preserve">Б.6 определяется как сумма </w:t>
            </w:r>
            <w:r w:rsidRPr="00026ECF">
              <w:t>предостережений о недопустимости нарушения обязательных требований</w:t>
            </w:r>
            <w:r w:rsidRPr="00026ECF">
              <w:rPr>
                <w:color w:val="000000" w:themeColor="text1"/>
              </w:rPr>
              <w:t xml:space="preserve"> (КПНН),</w:t>
            </w:r>
            <w:r w:rsidRPr="00026ECF"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Б.7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Б.7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КМНОТ)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Б.7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контрольныхмероприятий, по результатам которых выявлены нарушения обязательных требований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(КМНОТ),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Б.8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Б.8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КМАП)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(КМАП),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Б.9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Б.9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АШ)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(АШ),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Б.10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Б.10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КЗОП)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Б.11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Б.11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КЗОПОС)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(КЗОПОС),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осуществления </w:t>
            </w:r>
            <w:r w:rsidRPr="00026ECF">
              <w:rPr>
                <w:color w:val="000000" w:themeColor="text1"/>
              </w:rPr>
              <w:lastRenderedPageBreak/>
              <w:t xml:space="preserve">муниципального жилищного контроля в отчетном году 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Б.12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Б.12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КУОК)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учтенных объектов контроля на конец отчетного периода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(КУОК)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</w:t>
            </w:r>
            <w:r w:rsidRPr="00026ECF">
              <w:t>учёта объектов контроля на конец</w:t>
            </w:r>
            <w:r w:rsidRPr="00026ECF">
              <w:rPr>
                <w:color w:val="000000" w:themeColor="text1"/>
              </w:rPr>
              <w:t>отчетного года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Б.13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Б.13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УКЛ)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Б.13 определяется как сумма </w:t>
            </w:r>
            <w:r w:rsidRPr="00026ECF">
              <w:t>учтенных контролируемых лиц на конец отчетного периода</w:t>
            </w:r>
            <w:r w:rsidRPr="00026ECF">
              <w:rPr>
                <w:color w:val="000000" w:themeColor="text1"/>
              </w:rPr>
              <w:t xml:space="preserve"> (УКЛ)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Результаты </w:t>
            </w:r>
            <w:r w:rsidRPr="00026ECF">
              <w:t>учёта контролируемых лиц на конец отчетного периода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Б.14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контролируемых лиц, в отношении которых проведены контрольные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Б.14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УКЛКМ)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Б.14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контролируемых лиц, в отношении которых проведены контрольные мероприятия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(УКЛКМ)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Б.15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Б.15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КЖДП)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Б.15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(КЖДП)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Б.16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Б.16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КЖНС)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(КЖНС),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Б.17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Б.17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КЖОР)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(КЖОР),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Б.18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Б.18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КИЗ)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(КИЗ),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Б.19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контрольного органа,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Б.19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КУИЗ)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(КУИЗ),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Б.20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Б.20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КМГНТ)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(КМГНТ),</w:t>
            </w:r>
            <w:r w:rsidRPr="00026EC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Целевое значение не устанавливается </w:t>
            </w:r>
            <w:r w:rsidR="00671494" w:rsidRPr="00026ECF">
              <w:rPr>
                <w:color w:val="000000" w:themeColor="text1"/>
              </w:rPr>
              <w:fldChar w:fldCharType="begin"/>
            </w:r>
            <w:r w:rsidRPr="00026ECF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671494" w:rsidRPr="00026ECF">
              <w:rPr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2"/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Б.21</w:t>
            </w:r>
          </w:p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Доля затрат времени на муниципальный жилищный контроль </w:t>
            </w:r>
            <w:r w:rsidRPr="00026ECF">
              <w:rPr>
                <w:color w:val="000000" w:themeColor="text1"/>
              </w:rPr>
              <w:lastRenderedPageBreak/>
              <w:t>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Б21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Б.21 определяется как доля посвященного муниципальному жилищному контролютрудового времени штатной </w:t>
            </w:r>
            <w:r w:rsidRPr="00026ECF">
              <w:rPr>
                <w:color w:val="000000" w:themeColor="text1"/>
              </w:rPr>
              <w:lastRenderedPageBreak/>
              <w:t xml:space="preserve">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___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i/>
                <w:iCs/>
                <w:color w:val="000000" w:themeColor="text1"/>
              </w:rPr>
              <w:t xml:space="preserve">(устанавливается с учетом </w:t>
            </w:r>
            <w:r w:rsidRPr="00026ECF">
              <w:rPr>
                <w:i/>
                <w:iCs/>
                <w:color w:val="000000" w:themeColor="text1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Штатное расписание, должностная </w:t>
            </w:r>
            <w:r w:rsidRPr="00026ECF">
              <w:rPr>
                <w:color w:val="000000" w:themeColor="text1"/>
              </w:rPr>
              <w:lastRenderedPageBreak/>
              <w:t>инструкция, трудовой договор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Б.22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Б.22 = ОТ + МТО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труда(ОТ), а также суммы затрат на материально-техническое обеспечение муниципального жилищного контроля (МТО)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___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Б.23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составленных должностными лицами, осуществляющими муниципальный жилищный контроль, актов о 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воспрепятствовании их деятельности со стороны контролируемых лиц и (или) их представителей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 xml:space="preserve">Б23 = </w:t>
            </w:r>
            <w:r w:rsidRPr="00026ECF">
              <w:rPr>
                <w:color w:val="000000" w:themeColor="text1"/>
                <w:lang w:val="en-US"/>
              </w:rPr>
              <w:t>Sum(</w:t>
            </w:r>
            <w:r w:rsidRPr="00026ECF">
              <w:rPr>
                <w:color w:val="000000" w:themeColor="text1"/>
              </w:rPr>
              <w:t>АП)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Б.23 определяется как сумма </w:t>
            </w:r>
            <w:r w:rsidRPr="00026ECF">
              <w:rPr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</w:t>
            </w:r>
            <w:r w:rsidRPr="00026ECF">
              <w:rPr>
                <w:color w:val="000000" w:themeColor="text1"/>
                <w:shd w:val="clear" w:color="auto" w:fill="FFFFFF"/>
              </w:rPr>
              <w:lastRenderedPageBreak/>
              <w:t>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Б.24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02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жилищного контроля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Б.24 = А.1/ Б.21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Составляющие формулы определены выше.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Целевое значение не устанавливается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3609A2" w:rsidRPr="00026ECF" w:rsidTr="003609A2">
        <w:tc>
          <w:tcPr>
            <w:tcW w:w="1289" w:type="dxa"/>
            <w:shd w:val="clear" w:color="auto" w:fill="FFFFFF"/>
            <w:vAlign w:val="center"/>
          </w:tcPr>
          <w:p w:rsidR="003609A2" w:rsidRPr="00026ECF" w:rsidRDefault="003609A2" w:rsidP="00026ECF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Б.25</w:t>
            </w:r>
          </w:p>
        </w:tc>
        <w:tc>
          <w:tcPr>
            <w:tcW w:w="2375" w:type="dxa"/>
            <w:shd w:val="clear" w:color="auto" w:fill="FFFFFF"/>
          </w:tcPr>
          <w:p w:rsidR="003609A2" w:rsidRPr="00026ECF" w:rsidRDefault="003609A2" w:rsidP="00026E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02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жилищного контроля</w:t>
            </w:r>
            <w:r w:rsidRPr="0002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lastRenderedPageBreak/>
              <w:t>Б.25 = А.1/ Б.22</w:t>
            </w:r>
          </w:p>
        </w:tc>
        <w:tc>
          <w:tcPr>
            <w:tcW w:w="4420" w:type="dxa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Составляющие формулы определены выше.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Целевое значение не устанавливается</w:t>
            </w:r>
          </w:p>
          <w:p w:rsidR="003609A2" w:rsidRPr="00026ECF" w:rsidRDefault="003609A2" w:rsidP="00026EC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026ECF" w:rsidRDefault="003609A2" w:rsidP="00026EC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26ECF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3609A2" w:rsidRPr="00026ECF" w:rsidRDefault="003609A2" w:rsidP="00026ECF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609A2" w:rsidRPr="00026ECF" w:rsidSect="006205AE">
      <w:pgSz w:w="16838" w:h="11906" w:orient="landscape"/>
      <w:pgMar w:top="991" w:right="113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EFB" w:rsidRDefault="005E3EFB" w:rsidP="007543CA">
      <w:pPr>
        <w:spacing w:after="0" w:line="240" w:lineRule="auto"/>
      </w:pPr>
      <w:r>
        <w:separator/>
      </w:r>
    </w:p>
  </w:endnote>
  <w:endnote w:type="continuationSeparator" w:id="1">
    <w:p w:rsidR="005E3EFB" w:rsidRDefault="005E3EFB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EFB" w:rsidRDefault="005E3EFB" w:rsidP="007543CA">
      <w:pPr>
        <w:spacing w:after="0" w:line="240" w:lineRule="auto"/>
      </w:pPr>
      <w:r>
        <w:separator/>
      </w:r>
    </w:p>
  </w:footnote>
  <w:footnote w:type="continuationSeparator" w:id="1">
    <w:p w:rsidR="005E3EFB" w:rsidRDefault="005E3EFB" w:rsidP="007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37D"/>
    <w:multiLevelType w:val="hybridMultilevel"/>
    <w:tmpl w:val="0C9C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9F5"/>
    <w:rsid w:val="00026ECF"/>
    <w:rsid w:val="0003019C"/>
    <w:rsid w:val="000B7590"/>
    <w:rsid w:val="00140DAB"/>
    <w:rsid w:val="00180027"/>
    <w:rsid w:val="00187786"/>
    <w:rsid w:val="001E1B31"/>
    <w:rsid w:val="00230F11"/>
    <w:rsid w:val="00233E2A"/>
    <w:rsid w:val="00234199"/>
    <w:rsid w:val="00242FCD"/>
    <w:rsid w:val="00251E84"/>
    <w:rsid w:val="002E7028"/>
    <w:rsid w:val="00327385"/>
    <w:rsid w:val="00355D6A"/>
    <w:rsid w:val="003609A2"/>
    <w:rsid w:val="004170E4"/>
    <w:rsid w:val="004275CA"/>
    <w:rsid w:val="0045289D"/>
    <w:rsid w:val="004B6749"/>
    <w:rsid w:val="005816E9"/>
    <w:rsid w:val="005A2423"/>
    <w:rsid w:val="005A3E8B"/>
    <w:rsid w:val="005B064F"/>
    <w:rsid w:val="005E314A"/>
    <w:rsid w:val="005E3EFB"/>
    <w:rsid w:val="00603112"/>
    <w:rsid w:val="006205AE"/>
    <w:rsid w:val="006339D2"/>
    <w:rsid w:val="00643CA1"/>
    <w:rsid w:val="00662C4B"/>
    <w:rsid w:val="00671494"/>
    <w:rsid w:val="006A2ECD"/>
    <w:rsid w:val="006D1E61"/>
    <w:rsid w:val="006E2CD8"/>
    <w:rsid w:val="00712616"/>
    <w:rsid w:val="007543CA"/>
    <w:rsid w:val="007544AF"/>
    <w:rsid w:val="0077020C"/>
    <w:rsid w:val="007B53EE"/>
    <w:rsid w:val="007C0E13"/>
    <w:rsid w:val="007E14E2"/>
    <w:rsid w:val="007F300E"/>
    <w:rsid w:val="007F5E5D"/>
    <w:rsid w:val="00822BCA"/>
    <w:rsid w:val="00855F9F"/>
    <w:rsid w:val="0086259E"/>
    <w:rsid w:val="008C4B52"/>
    <w:rsid w:val="008D1900"/>
    <w:rsid w:val="008D6D0E"/>
    <w:rsid w:val="008F721E"/>
    <w:rsid w:val="00995C27"/>
    <w:rsid w:val="009F6DFF"/>
    <w:rsid w:val="00A429F5"/>
    <w:rsid w:val="00A72B67"/>
    <w:rsid w:val="00AA371A"/>
    <w:rsid w:val="00AC2CA3"/>
    <w:rsid w:val="00AC62EB"/>
    <w:rsid w:val="00B141EE"/>
    <w:rsid w:val="00B15833"/>
    <w:rsid w:val="00B210C8"/>
    <w:rsid w:val="00B3098E"/>
    <w:rsid w:val="00B323C2"/>
    <w:rsid w:val="00B35213"/>
    <w:rsid w:val="00B364C6"/>
    <w:rsid w:val="00B83935"/>
    <w:rsid w:val="00B86B4A"/>
    <w:rsid w:val="00C1778A"/>
    <w:rsid w:val="00C94D77"/>
    <w:rsid w:val="00CB6EB6"/>
    <w:rsid w:val="00CE0AED"/>
    <w:rsid w:val="00D028D7"/>
    <w:rsid w:val="00D02A34"/>
    <w:rsid w:val="00D73C59"/>
    <w:rsid w:val="00D80AD0"/>
    <w:rsid w:val="00D83D3D"/>
    <w:rsid w:val="00DB00EF"/>
    <w:rsid w:val="00DB75D7"/>
    <w:rsid w:val="00DD39DC"/>
    <w:rsid w:val="00DD74C8"/>
    <w:rsid w:val="00DF3E1F"/>
    <w:rsid w:val="00E0498A"/>
    <w:rsid w:val="00E313BD"/>
    <w:rsid w:val="00E425D5"/>
    <w:rsid w:val="00E67799"/>
    <w:rsid w:val="00E74532"/>
    <w:rsid w:val="00E773D8"/>
    <w:rsid w:val="00EA28FC"/>
    <w:rsid w:val="00EA518D"/>
    <w:rsid w:val="00ED283D"/>
    <w:rsid w:val="00F02B39"/>
    <w:rsid w:val="00F071F2"/>
    <w:rsid w:val="00F53084"/>
    <w:rsid w:val="00F60893"/>
    <w:rsid w:val="00F915F8"/>
    <w:rsid w:val="00FC3076"/>
    <w:rsid w:val="00FD60EC"/>
    <w:rsid w:val="00FD62A1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C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43CA"/>
  </w:style>
  <w:style w:type="paragraph" w:styleId="a7">
    <w:name w:val="footer"/>
    <w:basedOn w:val="a"/>
    <w:link w:val="a8"/>
    <w:uiPriority w:val="99"/>
    <w:semiHidden/>
    <w:unhideWhenUsed/>
    <w:rsid w:val="0075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CA"/>
  </w:style>
  <w:style w:type="paragraph" w:styleId="a9">
    <w:name w:val="No Spacing"/>
    <w:uiPriority w:val="1"/>
    <w:qFormat/>
    <w:rsid w:val="00FD60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3609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826/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https://docs.cntd.ru/document/7279024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001/f7269abe4801c300baa788ebb46fb87c63bf3ce9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hyperlink" Target="https://www.consultant.ru/document/cons_doc_LAW_495001/f7269abe4801c300baa788ebb46fb87c63bf3ce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AC9C2-C65D-40B9-82A1-DD42FDB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8505</Words>
  <Characters>48485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2025-03-03T08:11:00Z</cp:lastPrinted>
  <dcterms:created xsi:type="dcterms:W3CDTF">2025-04-10T08:51:00Z</dcterms:created>
  <dcterms:modified xsi:type="dcterms:W3CDTF">2025-04-10T08:58:00Z</dcterms:modified>
</cp:coreProperties>
</file>